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32" w:rsidRPr="00174932" w:rsidRDefault="00174932" w:rsidP="00174932">
      <w:pPr>
        <w:spacing w:after="0"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20"/>
          <w:szCs w:val="20"/>
          <w:lang w:eastAsia="pl-PL"/>
        </w:rPr>
        <w:t> </w:t>
      </w:r>
      <w:r w:rsidRPr="00174932">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D6F25"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174932" w:rsidRPr="00174932" w:rsidRDefault="00174932" w:rsidP="00174932">
      <w:pPr>
        <w:spacing w:before="160" w:line="240" w:lineRule="auto"/>
        <w:rPr>
          <w:rFonts w:ascii="Times New Roman" w:eastAsia="Times New Roman" w:hAnsi="Times New Roman" w:cs="Times New Roman"/>
          <w:sz w:val="24"/>
          <w:szCs w:val="24"/>
          <w:lang w:eastAsia="pl-PL"/>
        </w:rPr>
      </w:pPr>
      <w:r w:rsidRPr="00174932">
        <w:rPr>
          <w:rFonts w:ascii="Calibri" w:eastAsia="Times New Roman" w:hAnsi="Calibri" w:cs="Calibri"/>
          <w:b/>
          <w:bCs/>
          <w:color w:val="385623"/>
          <w:sz w:val="48"/>
          <w:szCs w:val="48"/>
          <w:lang w:eastAsia="pl-PL"/>
        </w:rPr>
        <w:t>OCHRANA SOUKROMÍ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b/>
          <w:bCs/>
          <w:color w:val="385623"/>
          <w:sz w:val="44"/>
          <w:szCs w:val="44"/>
          <w:lang w:eastAsia="pl-PL"/>
        </w:rPr>
        <w:t>STRÁNKY</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b/>
          <w:bCs/>
          <w:color w:val="385623"/>
          <w:sz w:val="44"/>
          <w:szCs w:val="44"/>
          <w:lang w:eastAsia="pl-PL"/>
        </w:rPr>
        <w:t>ETRANSPORTY.PL</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60" w:line="240" w:lineRule="auto"/>
        <w:rPr>
          <w:rFonts w:ascii="Times New Roman" w:eastAsia="Times New Roman" w:hAnsi="Times New Roman" w:cs="Times New Roman"/>
          <w:sz w:val="24"/>
          <w:szCs w:val="24"/>
          <w:lang w:eastAsia="pl-PL"/>
        </w:rPr>
      </w:pPr>
      <w:r w:rsidRPr="00174932">
        <w:rPr>
          <w:rFonts w:ascii="Calibri" w:eastAsia="Times New Roman" w:hAnsi="Calibri" w:cs="Calibri"/>
          <w:b/>
          <w:bCs/>
          <w:color w:val="385623"/>
          <w:sz w:val="28"/>
          <w:szCs w:val="28"/>
          <w:lang w:eastAsia="pl-PL"/>
        </w:rPr>
        <w:t> </w:t>
      </w:r>
    </w:p>
    <w:p w:rsidR="00174932" w:rsidRPr="00174932" w:rsidRDefault="00174932" w:rsidP="00174932">
      <w:pPr>
        <w:spacing w:after="120" w:line="276" w:lineRule="auto"/>
        <w:rPr>
          <w:rFonts w:ascii="Times New Roman" w:eastAsia="Times New Roman" w:hAnsi="Times New Roman" w:cs="Times New Roman"/>
          <w:sz w:val="18"/>
          <w:szCs w:val="18"/>
          <w:lang w:eastAsia="pl-PL"/>
        </w:rPr>
      </w:pPr>
      <w:r w:rsidRPr="00174932">
        <w:rPr>
          <w:rFonts w:ascii="Calibri" w:eastAsia="Times New Roman" w:hAnsi="Calibri" w:cs="Calibri"/>
          <w:b/>
          <w:bCs/>
          <w:sz w:val="18"/>
          <w:szCs w:val="18"/>
          <w:lang w:eastAsia="pl-PL"/>
        </w:rPr>
        <w:t>OBSAH:</w:t>
      </w:r>
      <w:r w:rsidRPr="00174932">
        <w:rPr>
          <w:rFonts w:ascii="Times New Roman" w:eastAsia="Times New Roman" w:hAnsi="Times New Roman" w:cs="Times New Roman"/>
          <w:sz w:val="18"/>
          <w:szCs w:val="18"/>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1.</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OBECNÁ USTANOVENÍ</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2.</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DŮVODY PRO ZPRACOVÁNÍ DAT</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3.</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ÚČEL, ZÁKLAD, OBDOBÍ A ROZSAH ZPRACOVÁNÍ DAT NA WEBOVÉ STRÁNCE</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4.</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DATOVÉ PŘIJÍMAČE NA WEBOVÉ STRÁNCE</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5.</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PROFILOVÁNÍ NA WEBOVÉ STRÁNCE</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6.</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PRÁVO OSOBY, KTERÉ SE ZÁVAZUJÍ</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7.</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COOKIES NA WEBOVÉ STRÁNCE, OPERAČNÍ ÚDAJE A ANALÝZA</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100" w:after="0" w:line="240" w:lineRule="auto"/>
        <w:ind w:left="426" w:hanging="360"/>
        <w:rPr>
          <w:rFonts w:ascii="Times New Roman" w:eastAsia="Times New Roman" w:hAnsi="Times New Roman" w:cs="Times New Roman"/>
          <w:sz w:val="24"/>
          <w:szCs w:val="24"/>
          <w:lang w:eastAsia="pl-PL"/>
        </w:rPr>
      </w:pPr>
      <w:r w:rsidRPr="00174932">
        <w:rPr>
          <w:rFonts w:ascii="Calibri" w:eastAsia="Times New Roman" w:hAnsi="Calibri" w:cs="Calibri"/>
          <w:smallCaps/>
          <w:sz w:val="18"/>
          <w:szCs w:val="18"/>
          <w:lang w:eastAsia="pl-PL"/>
        </w:rPr>
        <w:t>8.</w:t>
      </w:r>
      <w:r w:rsidRPr="00174932">
        <w:rPr>
          <w:rFonts w:ascii="Times New Roman" w:eastAsia="Times New Roman" w:hAnsi="Times New Roman" w:cs="Times New Roman"/>
          <w:sz w:val="24"/>
          <w:szCs w:val="24"/>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mallCaps/>
          <w:sz w:val="18"/>
          <w:szCs w:val="18"/>
          <w:lang w:eastAsia="pl-PL"/>
        </w:rPr>
        <w:t>ZÁVĚREČNÁ USTANOVENÍ.</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pBdr>
          <w:bottom w:val="single" w:sz="6" w:space="1" w:color="000000"/>
        </w:pBdr>
        <w:spacing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20"/>
          <w:szCs w:val="20"/>
          <w:lang w:eastAsia="pl-PL"/>
        </w:rPr>
        <w:t> </w:t>
      </w:r>
    </w:p>
    <w:p w:rsidR="00174932" w:rsidRPr="00174932" w:rsidRDefault="00174932" w:rsidP="00174932">
      <w:pPr>
        <w:spacing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2"/>
          <w:szCs w:val="12"/>
          <w:lang w:eastAsia="pl-PL"/>
        </w:rPr>
        <w:t>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1)</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OBECNÁ USTANOVENÍ</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Tyto zásady ochrany osobních údajů webové stránky jsou informativní, což znamená, že nejsou zdrojem závazků pro uživatele služby webových stránek. Politika ochrany osobních údajů obsahuje především pravidla pro zpracování osobních údajů správcem na webových stránkách, včetně základů, účelů a rozsahu zpracování osobních údajů a práv subjektů údajů, jakož i informace o používání cookies a analytických nástrojů na webových stránkách .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Správce osobních údajů shromážděných prostřednictvím služby Internet se jedná </w:t>
      </w:r>
      <w:r w:rsidRPr="00174932">
        <w:rPr>
          <w:rFonts w:ascii="Calibri" w:eastAsia="Times New Roman" w:hAnsi="Calibri" w:cs="Calibri"/>
          <w:b/>
          <w:bCs/>
          <w:sz w:val="20"/>
          <w:szCs w:val="20"/>
          <w:lang w:eastAsia="pl-PL"/>
        </w:rPr>
        <w:t>P2 POLSKO společnost s ručením omezeným se</w:t>
      </w:r>
      <w:r w:rsidRPr="00174932">
        <w:rPr>
          <w:rFonts w:ascii="Calibri" w:eastAsia="Times New Roman" w:hAnsi="Calibri" w:cs="Calibri"/>
          <w:sz w:val="20"/>
          <w:szCs w:val="20"/>
          <w:lang w:eastAsia="pl-PL"/>
        </w:rPr>
        <w:t xml:space="preserve"> sídlem v Trzebownisko (sídlo: Trzebownisko 4, 36-001 Trzebownisko), zapsána do rejstříku podnikatelů Národního soudního rejstříku pod číslem 0000621434; registrační soud, v němž je vedena dokumentace společnosti: Okresní soud v Rzeszowě, obchodní oddělení registru národního soudu, číslo NIP: 7941822123 a REGON: 364610423, e-mail: biuro @ etransporty.pl - dále jen " zmenšovač" a zároveň také poskytovatelem služeb na webových stránkách.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Osobní údaje na webových stránkách zpracovává správce v souladu s platnými právními předpisy, zejména v souladu s nařízením Evropského parlamentu a Rady (EU) 2016/679 ze dne 27. dubna 2016 o ochraně fyzických osob v souvislosti se zpracováním osobních údajů volný pohyb takových údajů a zrušení směrnice 95/46 / ES (obecné nařízení o ochraně údajů) - dále jen "nařízení RODO" nebo "nařízení RODO". Oficiální znění nařízení RODO: http://eur-lex.europa.eu/legal-content/EN/TXT/?uri=CELEX%3A32016R0679 .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Používání webových stránek je dobrovolné. Podobně poskytování osobních údajů uživatelem, který využívá webovou stránku, je dobrovolný, s výhradou dvou výjimek: (1) uzavření smluv s administrátorem - v případech av rozsahu uvedeném na webových stránkách a v pravidlech webových stránek a v této politice ochrany osobních údajů nezbytná k uzavření a provedení smlouvy o poskytování elektronických služeb s administrátorem vede k neschopnosti uzavřít tuto smlouvu. Poskytování osobních údajů je v tomto případě smluvním požadavkem a pokud osoba, která se týká dat, chce uzavřít s Administrátorem danou dohodu, je povinen poskytnout požadované údaje. Pokaždé, rozsah údajů požadovaných pro uzavření smlouvy je uveden dříve na webové stránce a v Pravidlech webových stránek; (2) statutární povinnosti správce - poskytování osobních údajů je zákonným požadavkem vyplývajícím z obecně platných právních předpisů, které uložily </w:t>
      </w:r>
      <w:r w:rsidRPr="00174932">
        <w:rPr>
          <w:rFonts w:ascii="Calibri" w:eastAsia="Times New Roman" w:hAnsi="Calibri" w:cs="Calibri"/>
          <w:sz w:val="20"/>
          <w:szCs w:val="20"/>
          <w:lang w:eastAsia="pl-PL"/>
        </w:rPr>
        <w:lastRenderedPageBreak/>
        <w:t xml:space="preserve">správci povinnost zpracovávat osobní údaje (např. Zpracování údajů za účelem vedení daňových nebo účetních knih) a jejich neposkytnutí brání správci vykonávat tyto povinnosti.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Správce věnuje zvláštní pozornost ochraně zájmů osob, jejichž osobní údaje se týkají, a zejména je odpovědný a zajišťuje, aby shromážděné údaje byly: (1) zpracovávány v souladu se zákonem; (2) shromážděné pro určené, legitimní účely a nepodléhá dalšímu zpracování, které je neslučitelné s těmito účely; (3) ve skutečnosti správné a přiměřené ve vztahu k účelům, pro které jsou zpracovávány; (4) uchovávány ve formě umožňující identifikaci osob, kterých se týkají, a to po dobu, která je nezbytná k dosažení účelu zpracování, a 5) zpracována způsobem, který zajistí přiměřenou bezpečnost osobních údajů, včetně ochrany před neoprávněným nebo protiprávním zpracováním a náhodnou ztrátou, zničení nebo poškození vhodnými technickými nebo organizačními opatřeními. </w:t>
      </w:r>
    </w:p>
    <w:p w:rsidR="00174932" w:rsidRPr="00174932" w:rsidRDefault="00174932" w:rsidP="00174932">
      <w:pPr>
        <w:numPr>
          <w:ilvl w:val="0"/>
          <w:numId w:val="1"/>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Při zohlednění povahy, rozsahu, kontextu a účelů zpracování, jakož i rizika porušení práv nebo svobod fyzických osob s různými pravděpodobnostmi a závažností rizika správce provádí příslušná technická a organizační opatření pro zpracování v souladu s tímto nařízením a je schopen je prokázat. Tato opatření budou v případě potřeby revidována a aktualizována. Administrátor používá technická opatření k zabránění získávání osobních údajů zasílaných elektronicky neoprávněnými osobami. </w:t>
      </w:r>
    </w:p>
    <w:p w:rsidR="00174932" w:rsidRPr="00174932" w:rsidRDefault="00174932" w:rsidP="00174932">
      <w:pPr>
        <w:numPr>
          <w:ilvl w:val="0"/>
          <w:numId w:val="1"/>
        </w:numPr>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Všechna slova, výrazy a zkratky, které se objevují v těchto zásadách ochrany soukromí a začínají velkým písmenem (např. Poskytovatel služeb, Internetová stránka, Elektronická služba), by měly být chápány v souladu s jejich definicí uvedenou v Pravidlech webových stránek dostupných na webových stránkách .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2)</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DŮVODY PRO ZPRACOVÁNÍ DAT</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Správce je oprávněn zpracovávat osobní údaje v případech, kdy - av rozsahu, v němž je - splněna alespoň jedna z následujících podmínek: (1) subjekt údajů souhlasil se zpracováním svých osobních údajů pro jeden nebo více konkrétních účelů ;</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(2) zpracování je nezbytné pro plnění smlouvy, na které je subjekt údajů smluvní stranou, nebo na žádost subjektu údajů učiní opatření před uzavřením smlouvy;</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(3) zpracování je nezbytné pro splnění zákonné povinnosti správce;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nebo (4) zpracování je nezbytné pro účely vyplývající z oprávněných zájmů, které sleduje správce nebo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třetí strana, pokud zájmy nebo základní práva a svobody subjektu údajů, které vyžadují ochranu osobních údajů, převažují nad těmito zájmy. , zejména pokud je subjekt údajů dítětem.</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Zpracování osobních údajů administrátorem vyžaduje vždy alespoň jeden z důvodů uvedených v bodě.</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2.1 zásady ochrany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Specifický základ pro zpracování osobních údajů služebních přijímačů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Webová stránka administrátora je uvedena v následujícím bodě zásad ochrany osobních údajů - ve vztahu k danému účelu zpracování osobních údajů správcem.</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3)</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ÚČEL, ZÁKLAD, OBDOBÍ A ROZSAH ZPRACOVÁNÍ DAT NA WEBOVÉ STRÁNCE</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Pokaždé, když cíl,</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základ,</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doba 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rozsah a příjemce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osobních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zpracovávaných administrátorem vyplývá z opatření přijatých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daným</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uživatelem služby na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webových stránkách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Správce může zpracovávat osobní údaje na webových stránkách pro následující účely z následujících důvodů v období a v následujícím rozsahu:</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jc w:val="both"/>
        <w:rPr>
          <w:rFonts w:ascii="Times New Roman" w:eastAsia="Times New Roman" w:hAnsi="Times New Roman" w:cs="Times New Roman"/>
          <w:sz w:val="10"/>
          <w:szCs w:val="10"/>
          <w:lang w:eastAsia="pl-PL"/>
        </w:rPr>
      </w:pPr>
      <w:r w:rsidRPr="00174932">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174932" w:rsidRPr="00174932" w:rsidRDefault="00174932" w:rsidP="00174932">
            <w:pPr>
              <w:spacing w:before="96" w:after="96" w:line="240" w:lineRule="auto"/>
              <w:jc w:val="center"/>
              <w:rPr>
                <w:rFonts w:ascii="Times New Roman" w:eastAsia="Times New Roman" w:hAnsi="Times New Roman" w:cs="Times New Roman"/>
                <w:sz w:val="24"/>
                <w:szCs w:val="24"/>
                <w:lang w:eastAsia="pl-PL"/>
              </w:rPr>
            </w:pPr>
            <w:r w:rsidRPr="00174932">
              <w:rPr>
                <w:rFonts w:ascii="Calibri" w:eastAsia="Times New Roman" w:hAnsi="Calibri" w:cs="Calibri"/>
                <w:b/>
                <w:bCs/>
                <w:sz w:val="18"/>
                <w:szCs w:val="18"/>
                <w:lang w:eastAsia="pl-PL"/>
              </w:rPr>
              <w:t>Účel zpracování dat</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174932" w:rsidRPr="00174932" w:rsidRDefault="00174932" w:rsidP="00174932">
            <w:pPr>
              <w:spacing w:before="96" w:after="96" w:line="240" w:lineRule="auto"/>
              <w:jc w:val="center"/>
              <w:rPr>
                <w:rFonts w:ascii="Times New Roman" w:eastAsia="Times New Roman" w:hAnsi="Times New Roman" w:cs="Times New Roman"/>
                <w:sz w:val="24"/>
                <w:szCs w:val="24"/>
                <w:lang w:eastAsia="pl-PL"/>
              </w:rPr>
            </w:pPr>
            <w:r w:rsidRPr="00174932">
              <w:rPr>
                <w:rFonts w:ascii="Calibri" w:eastAsia="Times New Roman" w:hAnsi="Calibri" w:cs="Calibri"/>
                <w:b/>
                <w:bCs/>
                <w:sz w:val="18"/>
                <w:szCs w:val="18"/>
                <w:lang w:eastAsia="pl-PL"/>
              </w:rPr>
              <w:t>Právní základ pro zpracování a uchovávání údajů</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174932" w:rsidRPr="00174932" w:rsidRDefault="00174932" w:rsidP="00174932">
            <w:pPr>
              <w:spacing w:before="96" w:after="96" w:line="240" w:lineRule="auto"/>
              <w:jc w:val="center"/>
              <w:rPr>
                <w:rFonts w:ascii="Times New Roman" w:eastAsia="Times New Roman" w:hAnsi="Times New Roman" w:cs="Times New Roman"/>
                <w:sz w:val="24"/>
                <w:szCs w:val="24"/>
                <w:lang w:eastAsia="pl-PL"/>
              </w:rPr>
            </w:pPr>
            <w:r w:rsidRPr="00174932">
              <w:rPr>
                <w:rFonts w:ascii="Calibri" w:eastAsia="Times New Roman" w:hAnsi="Calibri" w:cs="Calibri"/>
                <w:b/>
                <w:bCs/>
                <w:sz w:val="18"/>
                <w:szCs w:val="18"/>
                <w:lang w:eastAsia="pl-PL"/>
              </w:rPr>
              <w:t>Rozsah zpracovaných dat</w:t>
            </w:r>
            <w:r w:rsidRPr="00174932">
              <w:rPr>
                <w:rFonts w:ascii="Times New Roman" w:eastAsia="Times New Roman" w:hAnsi="Times New Roman" w:cs="Times New Roman"/>
                <w:sz w:val="24"/>
                <w:szCs w:val="24"/>
                <w:lang w:eastAsia="pl-PL"/>
              </w:rPr>
              <w:t xml:space="preserve"> </w:t>
            </w:r>
          </w:p>
        </w:tc>
      </w:tr>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Provádění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přepravní smlouvy nebo smlouvy o</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poskytování elektronických služeb nebo přijetí opatření na žádost subjektu údajů před uzavřením výše uvedených dohod</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Článek 6 odstavec</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1 lit.</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b) Předpisy RODO</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(plnění zakázky)</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Údaje jsou uchovávány po dobu potřebnou k provedení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 ukončení nebo jinak ukončení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uzavřené smlouvy</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Maximální rozsah: jméno a příjmení;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e-mailová adresa;</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kontaktní telefonní číslo;</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(ulica, číslo domu, číslo bytu, PSČ, město, země), adresa bydliště / podnikání / sídlo (pokud se liší od adresy doručení).</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V případě zákazníků nebo zákazníků, kteří nejsou spotřebiteli, může administrátor navíc zpracovat jméno a daňové identifikační číslo zákazníka nebo zákazníka.</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lastRenderedPageBreak/>
              <w:t>Uvedený rozsah je maximální - v případě například osobní sbírky není nutné poskytovat adresu doručení.</w:t>
            </w:r>
            <w:r w:rsidRPr="00174932">
              <w:rPr>
                <w:rFonts w:ascii="Times New Roman" w:eastAsia="Times New Roman" w:hAnsi="Times New Roman" w:cs="Times New Roman"/>
                <w:sz w:val="24"/>
                <w:szCs w:val="24"/>
                <w:lang w:eastAsia="pl-PL"/>
              </w:rPr>
              <w:t xml:space="preserve"> </w:t>
            </w:r>
          </w:p>
        </w:tc>
      </w:tr>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lastRenderedPageBreak/>
              <w:t>Přímý marketing</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Článek 6 odstavec</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1 lit.</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f) nařízení RODO (oprávněný zájem správce)</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Údaje jsou uchovávány po dobu trvání legitimního zájmu sledovaného administrátorem, avšak nejdéle po dobu, po kterou jsou nároky vůči subjektu údajů omezeny kvůli podnikatelské činnosti prováděné administrátorem.</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Promlčecí lhůta je stanovena zákonem, zejména Občanským zákoníkem (základní promlčecí lhůta pro nároky spojené s provozem podniku je tři roky a pro smlouvu o prodeji dva roky).</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Správce nemůže zpracovávat údaje pro účely přímého marketingu v případě, že subjekt údajů v tomto ohledu účinně nesouhlasí.</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E-mailová adresa</w:t>
            </w:r>
            <w:r w:rsidRPr="00174932">
              <w:rPr>
                <w:rFonts w:ascii="Times New Roman" w:eastAsia="Times New Roman" w:hAnsi="Times New Roman" w:cs="Times New Roman"/>
                <w:sz w:val="24"/>
                <w:szCs w:val="24"/>
                <w:lang w:eastAsia="pl-PL"/>
              </w:rPr>
              <w:t xml:space="preserve"> </w:t>
            </w:r>
          </w:p>
        </w:tc>
      </w:tr>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marketing</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Článek 6 odstavec</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1 lit.</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a) Regulace GDPR (souhlasu)</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Údaje jsou uchovávány, dokud subjekt údajů neodevzdá svůj souhlas s dalším zpracováním svých údajů za tímto účelem.</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Jméno a</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e-mail</w:t>
            </w:r>
            <w:r w:rsidRPr="00174932">
              <w:rPr>
                <w:rFonts w:ascii="Times New Roman" w:eastAsia="Times New Roman" w:hAnsi="Times New Roman" w:cs="Times New Roman"/>
                <w:sz w:val="24"/>
                <w:szCs w:val="24"/>
                <w:lang w:eastAsia="pl-PL"/>
              </w:rPr>
              <w:t xml:space="preserve"> </w:t>
            </w:r>
          </w:p>
        </w:tc>
      </w:tr>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Vedení účetních knih</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Článek 6 odstavec</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1 lit.</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c) Pravidla GDPR v souvislosti s</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z umění.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74 par.</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2 zákona o účetnictví, tj. Od 30. ledna 2018 (věstník zákonů z roku 2018, položka 395)</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Údaje jsou uchovávány po dobu požadovanou zákonem, která vyžaduje, aby správce uchovával účetní knihy (5 let od počátku roku následujícího po finančním roce, jehož se údaje týkají).</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Jméno a příjmení;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adresa bydliště / obchodní činnost / sídlo (pokud se liší od doručovací adresy), jméno společnosti a daňové identifikační číslo zákazníka nebo zákazníka</w:t>
            </w:r>
            <w:r w:rsidRPr="00174932">
              <w:rPr>
                <w:rFonts w:ascii="Times New Roman" w:eastAsia="Times New Roman" w:hAnsi="Times New Roman" w:cs="Times New Roman"/>
                <w:sz w:val="24"/>
                <w:szCs w:val="24"/>
                <w:lang w:eastAsia="pl-PL"/>
              </w:rPr>
              <w:t xml:space="preserve"> </w:t>
            </w:r>
          </w:p>
        </w:tc>
      </w:tr>
      <w:tr w:rsidR="00174932" w:rsidRPr="00174932" w:rsidTr="00174932">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Vytvoření, prošetření nebo obrana nároků, které mohou být vzneseny administrátorem nebo které mohou být vzneseny proti správci</w:t>
            </w:r>
            <w:r w:rsidRPr="00174932">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Článek 6 odstavec</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1 lit.</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f) Předpisy GDPR</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Údaje jsou uchovávány po dobu trvání legitimního zájmu sledovaného administrátorem, avšak nejdéle po dobu, po kterou jsou nároky vůči subjektu údajů omezeny kvůli podnikatelské činnosti prováděné administrátorem.</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Promlčecí lhůta je stanovena zákonem, zejména Občanským zákoníkem (základní promlčecí lhůta pro nároky spojené s provozem podniku je tři roky a pro smlouvu o prodeji dva roky).</w:t>
            </w:r>
            <w:r w:rsidRPr="00174932">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Jméno a příjmení;</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kontaktní telefonní číslo;</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e-mailová adresa;</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sz w:val="18"/>
                <w:szCs w:val="18"/>
                <w:lang w:eastAsia="pl-PL"/>
              </w:rPr>
              <w:t>(ulica, číslo domu, číslo bytu, PSČ, město, země), adresa bydliště / podnikání / sídlo (pokud se liší od adresy doručení).</w:t>
            </w:r>
            <w:r w:rsidRPr="00174932">
              <w:rPr>
                <w:rFonts w:ascii="Times New Roman" w:eastAsia="Times New Roman" w:hAnsi="Times New Roman" w:cs="Times New Roman"/>
                <w:sz w:val="24"/>
                <w:szCs w:val="24"/>
                <w:lang w:eastAsia="pl-PL"/>
              </w:rPr>
              <w:t xml:space="preserve"> </w:t>
            </w:r>
          </w:p>
          <w:p w:rsidR="00174932" w:rsidRPr="00174932" w:rsidRDefault="00174932" w:rsidP="00174932">
            <w:pPr>
              <w:spacing w:before="96" w:after="96"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sz w:val="18"/>
                <w:szCs w:val="18"/>
                <w:lang w:eastAsia="pl-PL"/>
              </w:rPr>
              <w:t>V případě zákazníků nebo zákazníků, kteří nejsou spotřebiteli, může administrátor navíc zpracovat jméno a daňové identifikační číslo zákazníka nebo zákazníka.</w:t>
            </w:r>
            <w:r w:rsidRPr="00174932">
              <w:rPr>
                <w:rFonts w:ascii="Times New Roman" w:eastAsia="Times New Roman" w:hAnsi="Times New Roman" w:cs="Times New Roman"/>
                <w:sz w:val="24"/>
                <w:szCs w:val="24"/>
                <w:lang w:eastAsia="pl-PL"/>
              </w:rPr>
              <w:t xml:space="preserve"> </w:t>
            </w:r>
          </w:p>
        </w:tc>
      </w:tr>
    </w:tbl>
    <w:p w:rsidR="00174932" w:rsidRPr="00174932" w:rsidRDefault="00174932" w:rsidP="00174932">
      <w:pPr>
        <w:spacing w:line="240" w:lineRule="auto"/>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4)</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DATOVÉ PŘIJÍMAČE NA WEBOVÉ STRÁNCE</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lastRenderedPageBreak/>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Pro řádné fungování webových stránek</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včetně uzavření uzavřených prodejních smluv, je nezbytné, aby správce využíval služby externích subjektů (např. Poskytovatel softwaru, poskytovatel platebních služeb).</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Správce používá pouze služby takových zpracovatelů, kteří poskytují dostatečné záruky pro provedení příslušných technických a organizačních opatření, aby zpracování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odpovídalo požadavkům nařízení GDPR a chrání práva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subjektů údajů.</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Přenos dat administrátorem není v každém případě a nikoliv všem uvedeným v zásadách ochrany osobních údajů příjemců nebo kategorií příjemců - administrátor poskytuje data pouze tehdy, je-li to nezbytné pro účely zpracování osobních údajů a pouze v míře nezbytné k jejich dosažení.</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3.</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Osobní údaje může správce převést do třetí země, přičemž administrátor zajistí, že v takovém případě se uskuteční ve vztahu ke státu poskytujícímu odpovídající úroveň ochrany - v souladu s nařízením GDPR a subjekt údajů má možnost získat kopii svých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Správce předává shromážděné osobní údaje pouze v případě a v rozsahu nezbytném k dosažení daného účelu zpracování údajů v souladu s těmito zásadami ochrany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4.</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Osobní údaje uživatelů a klientů služby webových stránek mohou být převedeny na následující příjemce nebo kategorie příjemců:</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851"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a.</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dopravci / zprostředkovatelé</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zásilek</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b/>
          <w:bCs/>
          <w:sz w:val="20"/>
          <w:szCs w:val="20"/>
          <w:lang w:eastAsia="pl-PL"/>
        </w:rPr>
        <w:t>/ kurýrní zprostředkovatelé</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 případě zákazníka, který využívá internetový obchod s způsobem doručení produktu poštou nebo kurýrem, poskytne správce shromážděné osobní údaje zákazníkovi vybranému dopravci, dopravci nebo zprostředkovateli, který provádí zásilku jménem správce, v rozsahu nezbytném k dokončení dodání produktu zákazník</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851"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b.</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subjekty zabývající se elektronickými platbami nebo platebními kartami</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 případě zákazníka, který na webové stránce používá elektronickou platební metodu nebo platební kartu, poskytne správce osobní údaje zákazníka shromážděné vybranému subjektu, který provádí výše uvedené platby na webové stránce jménem správce, v rozsahu nezbytném pro zpracování plateb uskutečněných zákazníkem ,</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851"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c.</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poskytovatelé služeb poskytující administrátorovi technické, IT a organizační řešení umožňující administrátorovi provozovat obchodní činnost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včetně webových stránek a elektronických služeb poskytovaných prostřednictvím tohoto systému (zejména poskytovatel počítačového softwaru pro provozování internetové služby, poskytovatele e-mailu a hostingu a poskytovatele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softwaru pro správu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poskytnutí technické pomoci administrátorovi) - správce poskytuje shromážděné osobní údaje zákazníka vybranému dodavateli, který jedná jeho jménem pouze v případě a v míře nezbytné k dosažení daného účelu zpracování údajů v souladu s těmito zásadami ochrany osobních údajů.</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851"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d.</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poskytovatelé účetních, právních a poradenských služeb</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poskytujících správci účetní, právní nebo poradenskou podporu (zejména účetní, advokátní kancelář nebo společnost pro vymáhání pohledávek) - správce poskytuje shromážděné osobní údaje klienta vybranému dodavateli, který jedná jeho jménem pouze v případě av rozsahu nezbytném k provedení daného účelem zpracování dat v souladu s touto zásadou ochrany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5)</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PROFILOVÁNÍ NA WEBOVÉ STRÁNCE</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Nařízení RODO ukládá správci povinnost informovat 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automatizovaném rozhodování, včetně profilování podle čl.</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22 ust.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1 a 4</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nařízení GDPR</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 - přinejmenším v těchto případech - relevantní informace o pravidlech pro jejich přijetí, jakož i význam a předpokládané důsledky takového zpracování pro subjekt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 tomto ohledu administrátor poskytuje informace o možném profilování v této části zásad ochrany osobních údajů.</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Správce může pro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účely přímého marketingu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využívat profilování na webových stránkách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ale rozhodnutí učiněná na jeho základě správcem se netýkají uzavření nebo odmítnutí uzavření kupní smlouvy nebo možnosti využívání elektronických služeb na webových stránkách.</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3.</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Profilování na webové stránce je založeno na automatické analýze nebo prognóze chování daného člověka na webové stránce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nebo analýze předchozí historie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aktivit prováděných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na webové stránce.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Podmínkou tohoto profilování je správce, který má osobní údaje dané osoby, aby je mohl odeslat, např. Kód zľavy.</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426"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4.</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Subjekt údajů má právo nepodléhat rozhodnutí, které je založeno výhradně na automatizovaném zpracování, včetně profilování, má právní účinky nebo podstatně ovlivňuje danou osobu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6)</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PRÁVO OSOBY, KTERÉ SE ZÁVAZUJÍ</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lastRenderedPageBreak/>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Právo na přístup, opravu, obsahují, odstranění nebo přemístění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subjekt údajů má právo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požadovat od</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přístupem dministratora ke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svým</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osobním údajům, opravu, výmaz</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„právo být zapomenut“)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nebo omezení pro zpracování, 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žádná</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práva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týkající se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přivést nesouhlasí se zpracováním 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má právo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na přenos</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vašich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dat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Podrobné podmínky pro výkon výše uvedených práv jsou uvedeny v čl.</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15-21 nařízení GDPR.</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Právo na odvolání souhlasu kdykoli</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osoba, jejíž údaje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zpracovává</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správce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na základě jejich souhlasu (podle čl. 6 odst. 1 písm. a) nebo článku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9 par.</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2 lit.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 nařízení GDPR),</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má právo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kdykoli odvolat souhlas bez ovlivnění zákonnosti zpracování, které bylo učiněno na základě souhlasu před jeho odstoupením</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3.</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Právo podat stížnost dozorčímu orgánu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osobě, jejíž údaje zpracovává správce, má právo podat stížnost dozornému orgánu způsobem a způsobem stanoveným v ustanoveních nařízení GDPR a polského zákona, zejména zákona o ochraně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Kontrolním orgánem v Polsku je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předseda Úřadu pro ochranu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4.</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Právo vznést námitku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údaje, ke kterým se vztahuje, má právo kdykoli vznést námitky - z důvodů souvisejících s jeho zvláštním stavem - s zpracováním osobních údajů, které se na něj vztahují, na základě čl.</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6 par.</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1 lit.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(veřejný zájem nebo úkoly)</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nebo f)</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(oprávněný zájem správce)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včetně profilování na základě těchto ustanovení.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 takovém případě</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správce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nemůže tyto osobní údaje dále zpracovávat, pokud neprokáže existenci platných právně platných důvodů pro zpracování, které převažují nad zájmy, právy a svobodami subjektu údajů nebo důvody pro určení, prošetření nebo obhajobu nároků.</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5.</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b/>
          <w:bCs/>
          <w:sz w:val="20"/>
          <w:szCs w:val="20"/>
          <w:lang w:eastAsia="pl-PL"/>
        </w:rPr>
        <w:t>Právo na vyjádření námitek tečka Direct marketing -.</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b/>
          <w:bCs/>
          <w:sz w:val="20"/>
          <w:szCs w:val="20"/>
          <w:lang w:eastAsia="pl-PL"/>
        </w:rPr>
        <w:t>J</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f osobních údajů jsou zpracovávány pro účely přímého marketingu, subjekt údajů má právo kdykoli vznést námitky proti zpracování svých osobních údajů pro účely tohoto marketingu, včetně profilování, v oblasti, ve kterém je zpracování souvisí s tímto přímým prodejem.</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6.</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Abyste mohli uplatnit práva uvedená</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 tomto bodě zásady ochrany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můžete kontaktovat správce zasláním příslušné zprávy písemně nebo e-mailem na adresu administrátora uvedenou na začátku zásad ochrany osobních údajů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nebo pomocí kontaktního formuláře dostupného na webových stránkách.</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7)</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COOKIES NA WEBOVÉ STRÁNCE, OPERAČNÍ ÚDAJE A ANALÝZA</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1.</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Cookies</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(sušenky) jsou malé textové informace v podobě textových souborů, zaslané serverem a uložené na straně návštěvníka této webové stránky (např na pevném disku, notebooku nebo na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telefonu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paměťovou kartu.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 závislosti na tom, jaké zařízení používáte navštívit naše webové stránky).</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Podrobné informace o souborech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 historii jejich tvorby najdete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mimo jiné</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zde: http://en.wikipedia.org/wiki/City.</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2.</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Správce může zpracovávat data obsažená v</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souborech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když uživatelé používají webovou stránku pro následující účely:</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993"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a.</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identifikace registrovaných uživatelů při přihlášení k webové stránce a prokazování, že jsou přihlášeni;</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993"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b.</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uchovávání anonymních statistik o tom, jak používat webové stránky webových stránek;</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3.</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Ve výchozím nastavení většina webových prohlížečů dostupných na trhu ve výchozím nastavení přijímá</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cookies</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Každý má možnost definovat podmínky užívání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pomocí vlastního nastavení prohlížeče.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To znamená, že můžete například částečně snížit (např Time.), Nebo úplně zakázat možnost ukládání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cookies.</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v tomto případě se však mohou mít určitý vliv na funkčnost webových stránek</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4.</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Nastavení prohlížeče v rozsahu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jsou důležité z hlediska souhlasu s používáním</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na našich webových stránkách - v souladu se zákonem, takovýto souhlas může být také vyjádřen prostřednictvím nastavení webového prohlížeče.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Pokud takový souhlas neexistuje, nastavení prohlížeče v oblasti</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by mělo být odpovídajícím způsobem změněno</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5.</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Podrobné informace o změnách nastavení</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souborů cookie</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 jejich automatickém odebrání v nejoblíbenějších webových prohlížečích jsou k dispozici v sekci nápovědy webového prohlížeče a na následujících stránkách (stačí kliknout na odkaz):</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174932">
          <w:rPr>
            <w:rFonts w:ascii="Calibri" w:eastAsia="Times New Roman" w:hAnsi="Calibri" w:cs="Calibri"/>
            <w:color w:val="0563C1"/>
            <w:sz w:val="20"/>
            <w:szCs w:val="20"/>
            <w:u w:val="single"/>
            <w:lang w:eastAsia="pl-PL"/>
          </w:rPr>
          <w:t>v prohlížeči Chrome</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174932">
          <w:rPr>
            <w:rFonts w:ascii="Calibri" w:eastAsia="Times New Roman" w:hAnsi="Calibri" w:cs="Calibri"/>
            <w:color w:val="0563C1"/>
            <w:sz w:val="20"/>
            <w:szCs w:val="20"/>
            <w:u w:val="single"/>
            <w:lang w:eastAsia="pl-PL"/>
          </w:rPr>
          <w:t>v</w:t>
        </w:r>
        <w:r w:rsidRPr="00174932">
          <w:rPr>
            <w:rFonts w:ascii="Times New Roman" w:eastAsia="Times New Roman" w:hAnsi="Times New Roman" w:cs="Times New Roman"/>
            <w:color w:val="0563C1"/>
            <w:sz w:val="36"/>
            <w:szCs w:val="36"/>
            <w:u w:val="single"/>
            <w:lang w:eastAsia="pl-PL"/>
          </w:rPr>
          <w:t xml:space="preserve"> </w:t>
        </w:r>
        <w:r w:rsidRPr="00174932">
          <w:rPr>
            <w:rFonts w:ascii="Calibri" w:eastAsia="Times New Roman" w:hAnsi="Calibri" w:cs="Calibri"/>
            <w:color w:val="0563C1"/>
            <w:sz w:val="20"/>
            <w:szCs w:val="20"/>
            <w:u w:val="single"/>
            <w:lang w:eastAsia="pl-PL"/>
          </w:rPr>
          <w:t>prohlížeči Firefox</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174932">
          <w:rPr>
            <w:rFonts w:ascii="Calibri" w:eastAsia="Times New Roman" w:hAnsi="Calibri" w:cs="Calibri"/>
            <w:color w:val="0563C1"/>
            <w:sz w:val="20"/>
            <w:szCs w:val="20"/>
            <w:u w:val="single"/>
            <w:lang w:eastAsia="pl-PL"/>
          </w:rPr>
          <w:t>Internet Explorer</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174932">
          <w:rPr>
            <w:rFonts w:ascii="Calibri" w:eastAsia="Times New Roman" w:hAnsi="Calibri" w:cs="Calibri"/>
            <w:color w:val="0563C1"/>
            <w:sz w:val="20"/>
            <w:szCs w:val="20"/>
            <w:u w:val="single"/>
            <w:lang w:eastAsia="pl-PL"/>
          </w:rPr>
          <w:t>v prohlížeči Opera</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174932">
          <w:rPr>
            <w:rFonts w:ascii="Calibri" w:eastAsia="Times New Roman" w:hAnsi="Calibri" w:cs="Calibri"/>
            <w:color w:val="0563C1"/>
            <w:sz w:val="20"/>
            <w:szCs w:val="20"/>
            <w:u w:val="single"/>
            <w:lang w:eastAsia="pl-PL"/>
          </w:rPr>
          <w:t>v prohlížeči Safari</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174932">
          <w:rPr>
            <w:rFonts w:ascii="Calibri" w:eastAsia="Times New Roman" w:hAnsi="Calibri" w:cs="Calibri"/>
            <w:color w:val="0563C1"/>
            <w:sz w:val="20"/>
            <w:szCs w:val="20"/>
            <w:u w:val="single"/>
            <w:lang w:eastAsia="pl-PL"/>
          </w:rPr>
          <w:t>v prohlížeči Microsoft Edge</w:t>
        </w:r>
      </w:hyperlink>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after="0"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6.</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Administrátor může na webových stránkách používat služby Google Analytics, Universal Analytics poskytované společností Google Inc.</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(1600</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amfiteátr</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Parkway</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hora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View</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CA 94043, USA.</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 xml:space="preserve">Tyto služby </w:t>
      </w:r>
      <w:r w:rsidRPr="00174932">
        <w:rPr>
          <w:rFonts w:ascii="Calibri" w:eastAsia="Times New Roman" w:hAnsi="Calibri" w:cs="Calibri"/>
          <w:sz w:val="20"/>
          <w:szCs w:val="20"/>
          <w:lang w:eastAsia="pl-PL"/>
        </w:rPr>
        <w:lastRenderedPageBreak/>
        <w:t>pomáhají administrátorovi analyzovat provoz na webových stránkách.</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Shromážděné údaje jsou zpracovány anonymně (jako tzv. Provozní údaje, které zabraňují identifikaci osoby) jako součást výše uvedených služeb, generovat statistiky užitečné při správě webových stránek.</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Tyto údaje jsou agregované a anonymní povahy, tj. Neobsahují identifikační prvky (osobní údaje) osob navštěvujících webovou stránku.</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Administrátor využívající výše uvedené služby na webových stránkách shromažďuje tato data jako zdroj a médium získávání návštěvníků webových stránek a způsob jejich uchování na webové stránce, informace o zařízeních a prohlížečích, ze kterých navštěvují webovou stránku, IP a doménu, geografické údaje a demografické údaje (věk , pohlaví) a zájmy.</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spacing w:line="240" w:lineRule="auto"/>
        <w:ind w:left="502" w:hanging="360"/>
        <w:jc w:val="both"/>
        <w:outlineLvl w:val="1"/>
        <w:rPr>
          <w:rFonts w:ascii="Times New Roman" w:eastAsia="Times New Roman" w:hAnsi="Times New Roman" w:cs="Times New Roman"/>
          <w:sz w:val="36"/>
          <w:szCs w:val="36"/>
          <w:lang w:eastAsia="pl-PL"/>
        </w:rPr>
      </w:pPr>
      <w:r w:rsidRPr="00174932">
        <w:rPr>
          <w:rFonts w:ascii="Calibri" w:eastAsia="Times New Roman" w:hAnsi="Calibri" w:cs="Calibri"/>
          <w:sz w:val="20"/>
          <w:szCs w:val="20"/>
          <w:lang w:eastAsia="pl-PL"/>
        </w:rPr>
        <w:t>7.</w:t>
      </w:r>
      <w:r w:rsidRPr="00174932">
        <w:rPr>
          <w:rFonts w:ascii="Times New Roman" w:eastAsia="Times New Roman" w:hAnsi="Times New Roman" w:cs="Times New Roman"/>
          <w:sz w:val="36"/>
          <w:szCs w:val="36"/>
          <w:lang w:eastAsia="pl-PL"/>
        </w:rPr>
        <w:t xml:space="preserve"> </w:t>
      </w:r>
      <w:r w:rsidRPr="00174932">
        <w:rPr>
          <w:rFonts w:ascii="Times New Roman" w:eastAsia="Times New Roman" w:hAnsi="Times New Roman" w:cs="Times New Roman"/>
          <w:sz w:val="14"/>
          <w:szCs w:val="14"/>
          <w:lang w:eastAsia="pl-PL"/>
        </w:rPr>
        <w:t xml:space="preserve">        </w:t>
      </w:r>
      <w:r w:rsidRPr="00174932">
        <w:rPr>
          <w:rFonts w:ascii="Calibri" w:eastAsia="Times New Roman" w:hAnsi="Calibri" w:cs="Calibri"/>
          <w:sz w:val="20"/>
          <w:szCs w:val="20"/>
          <w:lang w:eastAsia="pl-PL"/>
        </w:rPr>
        <w:t>Své informace o své činnosti lze na webových stránkách webových stránek snadno zablokovat danou osobou tím, že poskytnete službu Google Analytics - pro tento účel můžete nainstalovat plug-in prohlížeče poskytovaný společností Google Inc.</w:t>
      </w:r>
      <w:r w:rsidRPr="00174932">
        <w:rPr>
          <w:rFonts w:ascii="Times New Roman" w:eastAsia="Times New Roman" w:hAnsi="Times New Roman" w:cs="Times New Roman"/>
          <w:sz w:val="36"/>
          <w:szCs w:val="36"/>
          <w:lang w:eastAsia="pl-PL"/>
        </w:rPr>
        <w:t xml:space="preserve"> </w:t>
      </w:r>
      <w:r w:rsidRPr="00174932">
        <w:rPr>
          <w:rFonts w:ascii="Calibri" w:eastAsia="Times New Roman" w:hAnsi="Calibri" w:cs="Calibri"/>
          <w:sz w:val="20"/>
          <w:szCs w:val="20"/>
          <w:lang w:eastAsia="pl-PL"/>
        </w:rPr>
        <w:t>k dispozici zde: https://tools.google.com/dlpage/gaoptout?hl=cs.</w:t>
      </w:r>
      <w:r w:rsidRPr="00174932">
        <w:rPr>
          <w:rFonts w:ascii="Times New Roman" w:eastAsia="Times New Roman" w:hAnsi="Times New Roman" w:cs="Times New Roman"/>
          <w:sz w:val="36"/>
          <w:szCs w:val="36"/>
          <w:lang w:eastAsia="pl-PL"/>
        </w:rPr>
        <w:t xml:space="preserve"> </w:t>
      </w:r>
    </w:p>
    <w:p w:rsidR="00174932" w:rsidRPr="00174932" w:rsidRDefault="00174932" w:rsidP="00174932">
      <w:pPr>
        <w:jc w:val="both"/>
        <w:outlineLvl w:val="0"/>
        <w:rPr>
          <w:rFonts w:ascii="Times New Roman" w:eastAsia="Times New Roman" w:hAnsi="Times New Roman" w:cs="Times New Roman"/>
          <w:b/>
          <w:bCs/>
          <w:kern w:val="36"/>
          <w:sz w:val="28"/>
          <w:szCs w:val="28"/>
          <w:lang w:eastAsia="pl-PL"/>
        </w:rPr>
      </w:pPr>
      <w:r w:rsidRPr="00174932">
        <w:rPr>
          <w:rFonts w:ascii="Calibri" w:eastAsia="Times New Roman" w:hAnsi="Calibri" w:cs="Calibri"/>
          <w:b/>
          <w:bCs/>
          <w:color w:val="385623"/>
          <w:kern w:val="36"/>
          <w:sz w:val="28"/>
          <w:szCs w:val="28"/>
          <w:lang w:eastAsia="pl-PL"/>
        </w:rPr>
        <w:t>8)</w:t>
      </w:r>
      <w:r w:rsidRPr="00174932">
        <w:rPr>
          <w:rFonts w:ascii="Times New Roman" w:eastAsia="Times New Roman" w:hAnsi="Times New Roman" w:cs="Times New Roman"/>
          <w:b/>
          <w:bCs/>
          <w:kern w:val="36"/>
          <w:sz w:val="28"/>
          <w:szCs w:val="28"/>
          <w:lang w:eastAsia="pl-PL"/>
        </w:rPr>
        <w:t xml:space="preserve"> </w:t>
      </w:r>
      <w:r w:rsidRPr="00174932">
        <w:rPr>
          <w:rFonts w:ascii="Times New Roman" w:eastAsia="Times New Roman" w:hAnsi="Times New Roman" w:cs="Times New Roman"/>
          <w:b/>
          <w:bCs/>
          <w:kern w:val="36"/>
          <w:sz w:val="14"/>
          <w:szCs w:val="14"/>
          <w:lang w:eastAsia="pl-PL"/>
        </w:rPr>
        <w:t xml:space="preserve">  </w:t>
      </w:r>
      <w:r w:rsidRPr="00174932">
        <w:rPr>
          <w:rFonts w:ascii="Calibri" w:eastAsia="Times New Roman" w:hAnsi="Calibri" w:cs="Calibri"/>
          <w:b/>
          <w:bCs/>
          <w:color w:val="385623"/>
          <w:kern w:val="36"/>
          <w:sz w:val="28"/>
          <w:szCs w:val="28"/>
          <w:lang w:eastAsia="pl-PL"/>
        </w:rPr>
        <w:t>ZÁVĚREČNÁ USTANOVENÍ</w:t>
      </w:r>
      <w:r w:rsidRPr="00174932">
        <w:rPr>
          <w:rFonts w:ascii="Times New Roman" w:eastAsia="Times New Roman" w:hAnsi="Times New Roman" w:cs="Times New Roman"/>
          <w:b/>
          <w:bCs/>
          <w:kern w:val="36"/>
          <w:sz w:val="28"/>
          <w:szCs w:val="28"/>
          <w:lang w:eastAsia="pl-PL"/>
        </w:rPr>
        <w:t xml:space="preserve"> </w:t>
      </w:r>
    </w:p>
    <w:p w:rsidR="00174932" w:rsidRPr="00174932" w:rsidRDefault="00174932" w:rsidP="00174932">
      <w:pPr>
        <w:numPr>
          <w:ilvl w:val="0"/>
          <w:numId w:val="2"/>
        </w:numPr>
        <w:spacing w:after="0"/>
        <w:ind w:left="306" w:firstLine="0"/>
        <w:jc w:val="both"/>
        <w:rPr>
          <w:rFonts w:ascii="Calibri" w:eastAsia="Times New Roman" w:hAnsi="Calibri" w:cs="Calibri"/>
          <w:sz w:val="20"/>
          <w:szCs w:val="20"/>
          <w:lang w:eastAsia="pl-PL"/>
        </w:rPr>
      </w:pPr>
      <w:r w:rsidRPr="00174932">
        <w:rPr>
          <w:rFonts w:ascii="Calibri" w:eastAsia="Times New Roman" w:hAnsi="Calibri" w:cs="Calibri"/>
          <w:sz w:val="20"/>
          <w:szCs w:val="20"/>
          <w:lang w:eastAsia="pl-PL"/>
        </w:rPr>
        <w:t xml:space="preserve">Internetové služby mohou obsahovat odkazy na jiné webové stránky. Administrátor naléhavě žádá, aby po přechodu na jiné webové stránky si přečtěte zásady ochrany osobních údajů zde vytvořené. Tyto zásady ochrany soukromí se vztahuje pouze na správce webových stránek. </w:t>
      </w:r>
    </w:p>
    <w:p w:rsidR="00174932" w:rsidRPr="00174932" w:rsidRDefault="00174932" w:rsidP="00174932">
      <w:pPr>
        <w:ind w:left="426"/>
        <w:jc w:val="both"/>
        <w:rPr>
          <w:rFonts w:ascii="Times New Roman" w:eastAsia="Times New Roman" w:hAnsi="Times New Roman" w:cs="Times New Roman"/>
          <w:sz w:val="20"/>
          <w:szCs w:val="20"/>
          <w:lang w:eastAsia="pl-PL"/>
        </w:rPr>
      </w:pPr>
      <w:r w:rsidRPr="00174932">
        <w:rPr>
          <w:rFonts w:ascii="Calibri" w:eastAsia="Times New Roman" w:hAnsi="Calibri" w:cs="Calibri"/>
          <w:sz w:val="20"/>
          <w:szCs w:val="20"/>
          <w:lang w:eastAsia="pl-PL"/>
        </w:rPr>
        <w:t> </w:t>
      </w:r>
    </w:p>
    <w:p w:rsidR="00174932" w:rsidRPr="00174932" w:rsidRDefault="00174932" w:rsidP="00174932">
      <w:pPr>
        <w:spacing w:after="0" w:line="240" w:lineRule="auto"/>
        <w:ind w:left="284"/>
        <w:jc w:val="both"/>
        <w:rPr>
          <w:rFonts w:ascii="Times New Roman" w:eastAsia="Times New Roman" w:hAnsi="Times New Roman" w:cs="Times New Roman"/>
          <w:sz w:val="24"/>
          <w:szCs w:val="24"/>
          <w:lang w:eastAsia="pl-PL"/>
        </w:rPr>
      </w:pPr>
      <w:r w:rsidRPr="00174932">
        <w:rPr>
          <w:rFonts w:ascii="Calibri" w:eastAsia="Times New Roman" w:hAnsi="Calibri" w:cs="Calibri"/>
          <w:sz w:val="20"/>
          <w:szCs w:val="20"/>
          <w:lang w:eastAsia="pl-PL"/>
        </w:rPr>
        <w:t> </w:t>
      </w:r>
      <w:r w:rsidRPr="00174932">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72E00"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174932" w:rsidRPr="00174932" w:rsidRDefault="00174932" w:rsidP="00174932">
      <w:pPr>
        <w:spacing w:after="0" w:line="240" w:lineRule="auto"/>
        <w:jc w:val="right"/>
        <w:rPr>
          <w:rFonts w:ascii="Times New Roman" w:eastAsia="Times New Roman" w:hAnsi="Times New Roman" w:cs="Times New Roman"/>
          <w:sz w:val="24"/>
          <w:szCs w:val="24"/>
          <w:lang w:eastAsia="pl-PL"/>
        </w:rPr>
      </w:pPr>
      <w:r w:rsidRPr="00174932">
        <w:rPr>
          <w:rFonts w:ascii="Calibri" w:eastAsia="Times New Roman" w:hAnsi="Calibri" w:cs="Calibri"/>
          <w:color w:val="FFFFFF"/>
          <w:sz w:val="16"/>
          <w:szCs w:val="16"/>
          <w:lang w:eastAsia="pl-PL"/>
        </w:rPr>
        <w:t>Stránka</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color w:val="FFFFFF"/>
          <w:sz w:val="16"/>
          <w:szCs w:val="16"/>
          <w:lang w:eastAsia="pl-PL"/>
        </w:rPr>
        <w:t>1</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color w:val="FFFFFF"/>
          <w:sz w:val="16"/>
          <w:szCs w:val="16"/>
          <w:lang w:eastAsia="pl-PL"/>
        </w:rPr>
        <w:t>z</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color w:val="FFFFFF"/>
          <w:sz w:val="16"/>
          <w:szCs w:val="16"/>
          <w:lang w:eastAsia="pl-PL"/>
        </w:rPr>
        <w:t>6</w:t>
      </w:r>
      <w:r w:rsidRPr="00174932">
        <w:rPr>
          <w:rFonts w:ascii="Times New Roman" w:eastAsia="Times New Roman" w:hAnsi="Times New Roman" w:cs="Times New Roman"/>
          <w:sz w:val="24"/>
          <w:szCs w:val="24"/>
          <w:lang w:eastAsia="pl-PL"/>
        </w:rPr>
        <w:t xml:space="preserve"> </w:t>
      </w:r>
      <w:r w:rsidRPr="00174932">
        <w:rPr>
          <w:rFonts w:ascii="Calibri" w:eastAsia="Times New Roman" w:hAnsi="Calibri" w:cs="Calibri"/>
          <w:color w:val="FFFFFF"/>
          <w:sz w:val="16"/>
          <w:szCs w:val="16"/>
          <w:lang w:eastAsia="pl-PL"/>
        </w:rPr>
        <w:t> </w:t>
      </w:r>
    </w:p>
    <w:p w:rsidR="00174932" w:rsidRPr="00174932" w:rsidRDefault="00174932" w:rsidP="00174932">
      <w:pPr>
        <w:spacing w:after="0" w:line="240" w:lineRule="auto"/>
        <w:jc w:val="both"/>
        <w:rPr>
          <w:rFonts w:ascii="Times New Roman" w:eastAsia="Times New Roman" w:hAnsi="Times New Roman" w:cs="Times New Roman"/>
          <w:sz w:val="24"/>
          <w:szCs w:val="24"/>
          <w:lang w:eastAsia="pl-PL"/>
        </w:rPr>
      </w:pPr>
      <w:r w:rsidRPr="00174932">
        <w:rPr>
          <w:rFonts w:ascii="Calibri" w:eastAsia="Times New Roman" w:hAnsi="Calibri" w:cs="Calibri"/>
          <w:color w:val="FFFFFF"/>
          <w:sz w:val="20"/>
          <w:szCs w:val="20"/>
          <w:lang w:eastAsia="pl-PL"/>
        </w:rPr>
        <w:t> </w:t>
      </w:r>
    </w:p>
    <w:p w:rsidR="0095701A" w:rsidRDefault="0095701A">
      <w:bookmarkStart w:id="0" w:name="_GoBack"/>
      <w:bookmarkEnd w:id="0"/>
    </w:p>
    <w:sectPr w:rsidR="0095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606C"/>
    <w:multiLevelType w:val="multilevel"/>
    <w:tmpl w:val="9ECA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D6958"/>
    <w:multiLevelType w:val="multilevel"/>
    <w:tmpl w:val="4B58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32"/>
    <w:rsid w:val="00174932"/>
    <w:rsid w:val="0095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3E8D-ED32-4B41-80DE-D76A7ADA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74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7493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93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7493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749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174932"/>
  </w:style>
  <w:style w:type="character" w:styleId="Hipercze">
    <w:name w:val="Hyperlink"/>
    <w:basedOn w:val="Domylnaczcionkaakapitu"/>
    <w:uiPriority w:val="99"/>
    <w:semiHidden/>
    <w:unhideWhenUsed/>
    <w:rsid w:val="00174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9075">
      <w:bodyDiv w:val="1"/>
      <w:marLeft w:val="0"/>
      <w:marRight w:val="0"/>
      <w:marTop w:val="0"/>
      <w:marBottom w:val="0"/>
      <w:divBdr>
        <w:top w:val="none" w:sz="0" w:space="0" w:color="auto"/>
        <w:left w:val="none" w:sz="0" w:space="0" w:color="auto"/>
        <w:bottom w:val="none" w:sz="0" w:space="0" w:color="auto"/>
        <w:right w:val="none" w:sz="0" w:space="0" w:color="auto"/>
      </w:divBdr>
      <w:divsChild>
        <w:div w:id="19111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cs&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cs&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cs&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cs&amp;u=http://support.google.com/chrome/bin/answer.py%3Fhl%3Dpl%26answer%3D95647" TargetMode="External"/><Relationship Id="rId10" Type="http://schemas.openxmlformats.org/officeDocument/2006/relationships/hyperlink" Target="https://translate.google.com/translate?hl=pl&amp;prev=_t&amp;sl=pl&amp;tl=cs&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cs&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17778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2019-01-02T12:17:00Z</dcterms:created>
  <dcterms:modified xsi:type="dcterms:W3CDTF">2019-01-02T12:17:00Z</dcterms:modified>
</cp:coreProperties>
</file>